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FCD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Опубликован список городов для Семейной ипотеки на вторичном рынке</w:t>
      </w:r>
    </w:p>
    <w:p w:rsidR="006570C1" w:rsidRPr="006570C1" w:rsidRDefault="006570C1" w:rsidP="006570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hyperlink r:id="rId4" w:history="1">
        <w:r w:rsidRPr="006570C1">
          <w:rPr>
            <w:rFonts w:ascii="Arial" w:eastAsia="Times New Roman" w:hAnsi="Arial" w:cs="Arial"/>
            <w:color w:val="0000FF"/>
            <w:sz w:val="23"/>
            <w:szCs w:val="23"/>
            <w:u w:val="single"/>
            <w:lang w:eastAsia="ru-RU"/>
          </w:rPr>
          <w:t>https://спроси.дом.рф/news/opublikovan-spisok-gorodov-dlya-semeynoy-ipoteki-na-vtorichnom-rynke/</w:t>
        </w:r>
      </w:hyperlink>
    </w:p>
    <w:p w:rsidR="006570C1" w:rsidRPr="006570C1" w:rsidRDefault="006570C1" w:rsidP="006570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570C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  <w:bookmarkStart w:id="0" w:name="_GoBack"/>
      <w:bookmarkEnd w:id="0"/>
    </w:p>
    <w:p w:rsidR="00D54AD6" w:rsidRPr="00D54AD6" w:rsidRDefault="00D54AD6" w:rsidP="00D54AD6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В список городов, где с 1 апреля 2025 года станет доступна Семейная ипотека для покупки жилья на вторичном рынке, включен 901 населенный пункт. Соответствующ</w:t>
      </w:r>
      <w:r w:rsidRPr="00D54AD6">
        <w:rPr>
          <w:rFonts w:ascii="Times New Roman" w:hAnsi="Times New Roman" w:cs="Times New Roman"/>
          <w:sz w:val="28"/>
          <w:szCs w:val="28"/>
        </w:rPr>
        <w:t>ий перечень опубликован ДОМ.РФ.</w:t>
      </w:r>
    </w:p>
    <w:p w:rsidR="00D54AD6" w:rsidRPr="00D54AD6" w:rsidRDefault="00D54AD6" w:rsidP="00D54AD6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 xml:space="preserve">Список сформирован на основе данных Единой информационной системы жилищного строительства </w:t>
      </w:r>
      <w:proofErr w:type="spellStart"/>
      <w:proofErr w:type="gramStart"/>
      <w:r w:rsidRPr="00D54AD6">
        <w:rPr>
          <w:rFonts w:ascii="Times New Roman" w:hAnsi="Times New Roman" w:cs="Times New Roman"/>
          <w:sz w:val="28"/>
          <w:szCs w:val="28"/>
        </w:rPr>
        <w:t>наш.дом</w:t>
      </w:r>
      <w:proofErr w:type="gramEnd"/>
      <w:r w:rsidRPr="00D54AD6">
        <w:rPr>
          <w:rFonts w:ascii="Times New Roman" w:hAnsi="Times New Roman" w:cs="Times New Roman"/>
          <w:sz w:val="28"/>
          <w:szCs w:val="28"/>
        </w:rPr>
        <w:t>.рф</w:t>
      </w:r>
      <w:proofErr w:type="spellEnd"/>
      <w:r w:rsidRPr="00D54AD6">
        <w:rPr>
          <w:rFonts w:ascii="Times New Roman" w:hAnsi="Times New Roman" w:cs="Times New Roman"/>
          <w:sz w:val="28"/>
          <w:szCs w:val="28"/>
        </w:rPr>
        <w:t>. В него включены города, где на начало 2025 года велось строительство не более двух многоквартирных домов.</w:t>
      </w:r>
    </w:p>
    <w:p w:rsidR="00D54AD6" w:rsidRPr="00D54AD6" w:rsidRDefault="00D54AD6" w:rsidP="00D54AD6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Взять Семейную ипотеку по ставке до 6% годовых могут родители, у которых есть ребенок в возрасте до 6 лет включительно. Квартиру можно приобрести в многоквартирном доме, возраст которого не превышает 20 лет, и который не признан аварийным. Воспользоваться льготными условиями для покупки жилья на вторичном рынке можн</w:t>
      </w:r>
      <w:r w:rsidRPr="00D54AD6">
        <w:rPr>
          <w:rFonts w:ascii="Times New Roman" w:hAnsi="Times New Roman" w:cs="Times New Roman"/>
          <w:sz w:val="28"/>
          <w:szCs w:val="28"/>
        </w:rPr>
        <w:t>о только один раз.</w:t>
      </w:r>
    </w:p>
    <w:p w:rsidR="00D54AD6" w:rsidRPr="00D54AD6" w:rsidRDefault="00D54AD6" w:rsidP="00D54AD6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Ранее Минфин РФ утвердил изменения в программу Семейной ипотеки, разрешив использовать льготные кредиты для приобретения готового жилья на вторичном рынке. Рефинансирование уже действующих ипотечных кредитов по этой программе не предусмотрено.</w:t>
      </w:r>
    </w:p>
    <w:p w:rsidR="00920FCD" w:rsidRPr="00AA6A23" w:rsidRDefault="00920FCD" w:rsidP="00920FCD">
      <w:pPr>
        <w:rPr>
          <w:rFonts w:ascii="Times New Roman" w:hAnsi="Times New Roman" w:cs="Times New Roman"/>
          <w:b/>
          <w:sz w:val="28"/>
          <w:szCs w:val="28"/>
        </w:rPr>
      </w:pPr>
      <w:r w:rsidRPr="00AA6A23">
        <w:rPr>
          <w:rFonts w:ascii="Times New Roman" w:hAnsi="Times New Roman" w:cs="Times New Roman"/>
          <w:b/>
          <w:sz w:val="28"/>
          <w:szCs w:val="28"/>
        </w:rPr>
        <w:t>Условия программы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 xml:space="preserve">Российские семьи, в которых есть ребенок в возрасте до 6 лет (включительно), могут получить кредит на покупку вторичного жилья по ставке до 6% годовых. Первоначальный взнос — не менее 20% от стоимости жилья, максимальный </w:t>
      </w:r>
      <w:r w:rsidR="00D54AD6">
        <w:rPr>
          <w:rFonts w:ascii="Times New Roman" w:hAnsi="Times New Roman" w:cs="Times New Roman"/>
          <w:sz w:val="28"/>
          <w:szCs w:val="28"/>
        </w:rPr>
        <w:t>размер кредита — 12 млн рублей.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Условия программы не отличаются для родителей</w:t>
      </w:r>
      <w:r w:rsidRPr="00D54AD6">
        <w:rPr>
          <w:rFonts w:ascii="Times New Roman" w:hAnsi="Times New Roman" w:cs="Times New Roman"/>
          <w:sz w:val="28"/>
          <w:szCs w:val="28"/>
        </w:rPr>
        <w:t>,</w:t>
      </w:r>
      <w:r w:rsidRPr="00D54AD6">
        <w:rPr>
          <w:rFonts w:ascii="Times New Roman" w:hAnsi="Times New Roman" w:cs="Times New Roman"/>
          <w:sz w:val="28"/>
          <w:szCs w:val="28"/>
        </w:rPr>
        <w:t xml:space="preserve"> усыновленных (удочеренных) детей. Возраст детей важен на дату </w:t>
      </w:r>
      <w:r w:rsidR="00D54AD6">
        <w:rPr>
          <w:rFonts w:ascii="Times New Roman" w:hAnsi="Times New Roman" w:cs="Times New Roman"/>
          <w:sz w:val="28"/>
          <w:szCs w:val="28"/>
        </w:rPr>
        <w:t>заключения кредитного договора.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Какую недвижимость можно приобрести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Основные требования к недвижимости, пр</w:t>
      </w:r>
      <w:r w:rsidR="00D54AD6">
        <w:rPr>
          <w:rFonts w:ascii="Times New Roman" w:hAnsi="Times New Roman" w:cs="Times New Roman"/>
          <w:sz w:val="28"/>
          <w:szCs w:val="28"/>
        </w:rPr>
        <w:t>иобретаемой на вторичном рынке: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Жилье должно находиться в границах городов (за исключением Москвы, Санкт-Петербурга, Московской и Ленинградской областей), где отсутствуют строящиеся многоквартирные дома или количество таких домов не превышает двух.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Дом, в котором расположено жилье, не должен быть аварийным или старше 20 лет на момент заключения кредитного договора.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lastRenderedPageBreak/>
        <w:t>Конкретное жилое помещение может быть приобретено с использованием льготного ипотечного кредита по программе как вторичное жилье для граждан с детьми до 6 лет (включительно) только один раз.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Рефинансирование действующего кредита при покупке жилья на вторичном рынке недоступно. Включить ремонт и обустройство квартиры в</w:t>
      </w:r>
      <w:r w:rsidR="00D54AD6">
        <w:rPr>
          <w:rFonts w:ascii="Times New Roman" w:hAnsi="Times New Roman" w:cs="Times New Roman"/>
          <w:sz w:val="28"/>
          <w:szCs w:val="28"/>
        </w:rPr>
        <w:t xml:space="preserve"> Семейную ипотеку также нельзя.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Сколько раз можно участвовать в программе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С 23 декабря 2023 года действует правило одного льготного ипотечного кредита в одни руки. То есть гражданин не может воспользоваться ипотекой на льготных условиях, если, начиная с этой даты, уже оформлял кредит по программам Льготной ипотеки, Семейной ипотеки, Сельской ипотеки, ИТ-ипотеки, Дальневосточн</w:t>
      </w:r>
      <w:r w:rsidR="00D54AD6">
        <w:rPr>
          <w:rFonts w:ascii="Times New Roman" w:hAnsi="Times New Roman" w:cs="Times New Roman"/>
          <w:sz w:val="28"/>
          <w:szCs w:val="28"/>
        </w:rPr>
        <w:t>ой или Арктической ипотеки.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>Если у вас оформлена любая льготная ипотечная программа после 23.12.2023 года, вы можете взять Семейную ипотеку пр</w:t>
      </w:r>
      <w:r w:rsidR="00D54AD6">
        <w:rPr>
          <w:rFonts w:ascii="Times New Roman" w:hAnsi="Times New Roman" w:cs="Times New Roman"/>
          <w:sz w:val="28"/>
          <w:szCs w:val="28"/>
        </w:rPr>
        <w:t>и соблюдении следующих условий: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 xml:space="preserve"> • в семье с момента получения кредита, оформленного после 23.12.2023 года, роди</w:t>
      </w:r>
      <w:r w:rsidR="00D54AD6">
        <w:rPr>
          <w:rFonts w:ascii="Times New Roman" w:hAnsi="Times New Roman" w:cs="Times New Roman"/>
          <w:sz w:val="28"/>
          <w:szCs w:val="28"/>
        </w:rPr>
        <w:t>лся еще один ребенок</w:t>
      </w:r>
    </w:p>
    <w:p w:rsidR="00920FCD" w:rsidRPr="00D54AD6" w:rsidRDefault="00920FCD" w:rsidP="00920FCD">
      <w:pPr>
        <w:rPr>
          <w:rFonts w:ascii="Times New Roman" w:hAnsi="Times New Roman" w:cs="Times New Roman"/>
          <w:sz w:val="28"/>
          <w:szCs w:val="28"/>
        </w:rPr>
      </w:pPr>
      <w:r w:rsidRPr="00D54AD6">
        <w:rPr>
          <w:rFonts w:ascii="Times New Roman" w:hAnsi="Times New Roman" w:cs="Times New Roman"/>
          <w:sz w:val="28"/>
          <w:szCs w:val="28"/>
        </w:rPr>
        <w:t xml:space="preserve"> • льготный кредит, оформленный после 23.</w:t>
      </w:r>
      <w:r w:rsidR="00D54AD6">
        <w:rPr>
          <w:rFonts w:ascii="Times New Roman" w:hAnsi="Times New Roman" w:cs="Times New Roman"/>
          <w:sz w:val="28"/>
          <w:szCs w:val="28"/>
        </w:rPr>
        <w:t>12.2023 года, полностью погашен</w:t>
      </w:r>
    </w:p>
    <w:p w:rsidR="00920FCD" w:rsidRDefault="00920FCD" w:rsidP="00920FCD"/>
    <w:p w:rsidR="001D76BE" w:rsidRDefault="00D54AD6" w:rsidP="00920FCD">
      <w:r>
        <w:rPr>
          <w:rFonts w:ascii="Arial" w:hAnsi="Arial" w:cs="Arial"/>
          <w:color w:val="252628"/>
          <w:shd w:val="clear" w:color="auto" w:fill="F4F4F4"/>
        </w:rPr>
        <w:t>Подробную информацию о программе читайте в инструкции </w:t>
      </w:r>
      <w:hyperlink r:id="rId5" w:tgtFrame="_blank" w:history="1">
        <w:r>
          <w:rPr>
            <w:rStyle w:val="a4"/>
            <w:rFonts w:ascii="Arial" w:hAnsi="Arial" w:cs="Arial"/>
            <w:bdr w:val="none" w:sz="0" w:space="0" w:color="auto" w:frame="1"/>
            <w:shd w:val="clear" w:color="auto" w:fill="F4F4F4"/>
          </w:rPr>
          <w:t>«Се</w:t>
        </w:r>
        <w:r>
          <w:rPr>
            <w:rStyle w:val="a4"/>
            <w:rFonts w:ascii="Arial" w:hAnsi="Arial" w:cs="Arial"/>
            <w:bdr w:val="none" w:sz="0" w:space="0" w:color="auto" w:frame="1"/>
            <w:shd w:val="clear" w:color="auto" w:fill="F4F4F4"/>
          </w:rPr>
          <w:t>м</w:t>
        </w:r>
        <w:r>
          <w:rPr>
            <w:rStyle w:val="a4"/>
            <w:rFonts w:ascii="Arial" w:hAnsi="Arial" w:cs="Arial"/>
            <w:bdr w:val="none" w:sz="0" w:space="0" w:color="auto" w:frame="1"/>
            <w:shd w:val="clear" w:color="auto" w:fill="F4F4F4"/>
          </w:rPr>
          <w:t>ейная ипотека: в чем выгода и как воспользоваться в 2025 году»</w:t>
        </w:r>
      </w:hyperlink>
    </w:p>
    <w:sectPr w:rsidR="001D7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CD"/>
    <w:rsid w:val="001D76BE"/>
    <w:rsid w:val="005813A2"/>
    <w:rsid w:val="006570C1"/>
    <w:rsid w:val="00920FCD"/>
    <w:rsid w:val="00AA6A23"/>
    <w:rsid w:val="00D5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438E"/>
  <w15:chartTrackingRefBased/>
  <w15:docId w15:val="{FAD1D2DB-EC77-45B7-B6A9-70ED9A10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0F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F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54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4A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54AD6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6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A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3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h1alcedd.xn--d1aqf.xn--p1ai/instructions/semeinaya-ipoteka/" TargetMode="External"/><Relationship Id="rId4" Type="http://schemas.openxmlformats.org/officeDocument/2006/relationships/hyperlink" Target="https://xn--h1alcedd.xn--d1aqf.xn--p1ai/news/opublikovan-spisok-gorodov-dlya-semeynoy-ipoteki-na-vtorichnom-rynk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2025-04-14T06:56:00Z</cp:lastPrinted>
  <dcterms:created xsi:type="dcterms:W3CDTF">2025-04-14T06:04:00Z</dcterms:created>
  <dcterms:modified xsi:type="dcterms:W3CDTF">2025-04-14T13:20:00Z</dcterms:modified>
</cp:coreProperties>
</file>